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5096F" w:rsidRDefault="0045096F">
      <w:pPr>
        <w:rPr>
          <w:lang w:val="es-ES"/>
        </w:rPr>
      </w:pPr>
    </w:p>
    <w:p w:rsidR="00933A7A" w:rsidRPr="00F87997" w:rsidRDefault="00856617" w:rsidP="00F87997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>REVISION DE ACCIONES CORRECTIVAS</w:t>
      </w:r>
    </w:p>
    <w:p w:rsidR="00933A7A" w:rsidRDefault="00933A7A">
      <w:pPr>
        <w:rPr>
          <w:lang w:val="es-ES"/>
        </w:rPr>
      </w:pPr>
    </w:p>
    <w:p w:rsidR="00F83C65" w:rsidRDefault="00856617" w:rsidP="00F67FA1">
      <w:pPr>
        <w:jc w:val="both"/>
        <w:rPr>
          <w:b/>
          <w:bCs/>
          <w:u w:val="single"/>
          <w:lang w:val="es-ES"/>
        </w:rPr>
      </w:pPr>
      <w:r>
        <w:rPr>
          <w:b/>
          <w:bCs/>
          <w:u w:val="single"/>
          <w:lang w:val="es-ES"/>
        </w:rPr>
        <w:t>PROPÓSITO DEL EJERCICIO</w:t>
      </w:r>
      <w:r w:rsidR="005A2AF6">
        <w:rPr>
          <w:b/>
          <w:bCs/>
          <w:u w:val="single"/>
          <w:lang w:val="es-ES"/>
        </w:rPr>
        <w:t>:</w:t>
      </w:r>
    </w:p>
    <w:p w:rsidR="00F83C65" w:rsidRDefault="00F83C65" w:rsidP="00F67FA1">
      <w:pPr>
        <w:jc w:val="both"/>
      </w:pPr>
    </w:p>
    <w:p w:rsidR="00846EE7" w:rsidRDefault="00856617" w:rsidP="00F67FA1">
      <w:pPr>
        <w:jc w:val="both"/>
      </w:pPr>
      <w:r>
        <w:t>Permitir (a los auditores) comprenderlos desafíos en la evaluación de las correcciones y las acciones correctivas propuestas por la organización en respuestas a las No Conformidades (NC) que usted ha levantado durante una auditoria de tercera parte.</w:t>
      </w:r>
    </w:p>
    <w:p w:rsidR="000A5441" w:rsidRDefault="000A5441" w:rsidP="00F67FA1">
      <w:pPr>
        <w:jc w:val="both"/>
        <w:rPr>
          <w:lang w:val="es-ES"/>
        </w:rPr>
      </w:pPr>
    </w:p>
    <w:p w:rsidR="00933A7A" w:rsidRPr="000A5441" w:rsidRDefault="00856617" w:rsidP="00F67FA1">
      <w:pPr>
        <w:jc w:val="both"/>
        <w:rPr>
          <w:b/>
          <w:bCs/>
          <w:u w:val="single"/>
          <w:lang w:val="es-ES"/>
        </w:rPr>
      </w:pPr>
      <w:r>
        <w:rPr>
          <w:b/>
          <w:bCs/>
          <w:u w:val="single"/>
          <w:lang w:val="es-ES"/>
        </w:rPr>
        <w:t>INSTRUCCIONES PARA LOS ALUMNOS</w:t>
      </w:r>
      <w:r w:rsidR="005A2AF6" w:rsidRPr="000A5441">
        <w:rPr>
          <w:b/>
          <w:bCs/>
          <w:u w:val="single"/>
          <w:lang w:val="es-ES"/>
        </w:rPr>
        <w:t>:</w:t>
      </w:r>
    </w:p>
    <w:p w:rsidR="000A5441" w:rsidRDefault="000A5441" w:rsidP="00F67FA1">
      <w:pPr>
        <w:jc w:val="both"/>
        <w:rPr>
          <w:lang w:val="es-ES"/>
        </w:rPr>
      </w:pPr>
    </w:p>
    <w:p w:rsidR="00F50FEA" w:rsidRDefault="00F83C65" w:rsidP="00856617">
      <w:pPr>
        <w:jc w:val="both"/>
        <w:rPr>
          <w:lang w:val="es-ES"/>
        </w:rPr>
      </w:pPr>
      <w:r w:rsidRPr="00856617">
        <w:rPr>
          <w:lang w:val="es-ES"/>
        </w:rPr>
        <w:t xml:space="preserve">Como </w:t>
      </w:r>
      <w:r w:rsidR="00856617">
        <w:rPr>
          <w:lang w:val="es-ES"/>
        </w:rPr>
        <w:t>auditor usted emite no conformidades. La organización está obligada a presentare un plan de acciones correctivas. Como auditor, se espera que revise estas acciones e indique a la organización si pueden seguir adelante con su implementación.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  <w:r>
        <w:rPr>
          <w:lang w:val="es-ES"/>
        </w:rPr>
        <w:t>Como ya ha aprendido en este curso, el proceso de acción correctiva consiste en una serie de acciones de la organización y el auditor (en este caso, usted es el auditor).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  <w:r>
        <w:rPr>
          <w:lang w:val="es-ES"/>
        </w:rPr>
        <w:t>Recuerde los pasos involucrados en el proceso de acción correctiva.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  <w:r>
        <w:rPr>
          <w:lang w:val="es-ES"/>
        </w:rPr>
        <w:t>Revise con el equipo los casos asignados y comente lo siguiente: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>
        <w:rPr>
          <w:lang w:val="es-ES"/>
        </w:rPr>
        <w:t>¿Son aceptables?</w:t>
      </w:r>
    </w:p>
    <w:p w:rsidR="00856617" w:rsidRDefault="00856617" w:rsidP="0085661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>
        <w:rPr>
          <w:lang w:val="es-ES"/>
        </w:rPr>
        <w:t>Si no son aceptables, justifique por qué.</w:t>
      </w:r>
    </w:p>
    <w:p w:rsidR="00856617" w:rsidRDefault="00856617" w:rsidP="00856617">
      <w:pPr>
        <w:pStyle w:val="Prrafodelista"/>
        <w:numPr>
          <w:ilvl w:val="0"/>
          <w:numId w:val="13"/>
        </w:numPr>
        <w:jc w:val="both"/>
        <w:rPr>
          <w:lang w:val="es-ES"/>
        </w:rPr>
      </w:pPr>
      <w:r>
        <w:rPr>
          <w:lang w:val="es-ES"/>
        </w:rPr>
        <w:t>Si son aceptables, ¿qué evidencia buscará para aceptar la acción correctiva propuesta?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  <w:r>
        <w:rPr>
          <w:lang w:val="es-ES"/>
        </w:rPr>
        <w:t>El resultado de las discusiones y del trabajo en grupo debe ser completado en las siguientes plantillas asignadas en este documento.</w:t>
      </w: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56617" w:rsidTr="00040654">
        <w:tc>
          <w:tcPr>
            <w:tcW w:w="8828" w:type="dxa"/>
          </w:tcPr>
          <w:p w:rsidR="00856617" w:rsidRPr="00856617" w:rsidRDefault="00856617" w:rsidP="00856617">
            <w:pPr>
              <w:jc w:val="center"/>
              <w:rPr>
                <w:b/>
                <w:bCs/>
                <w:lang w:val="es-ES"/>
              </w:rPr>
            </w:pPr>
            <w:r w:rsidRPr="00856617">
              <w:rPr>
                <w:b/>
                <w:bCs/>
                <w:sz w:val="21"/>
                <w:szCs w:val="21"/>
                <w:lang w:val="es-ES"/>
              </w:rPr>
              <w:lastRenderedPageBreak/>
              <w:t>INFORME DE NO CONFORMIDAD / ACCIÓN CORRECTIVA REQUERIDA</w:t>
            </w:r>
          </w:p>
        </w:tc>
      </w:tr>
      <w:tr w:rsidR="00856617" w:rsidTr="0081142F">
        <w:tc>
          <w:tcPr>
            <w:tcW w:w="8828" w:type="dxa"/>
          </w:tcPr>
          <w:p w:rsidR="00856617" w:rsidRPr="00856617" w:rsidRDefault="00856617" w:rsidP="00856617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No conformidad:</w:t>
            </w:r>
            <w:r w:rsidR="00A20519">
              <w:rPr>
                <w:b/>
                <w:bCs/>
                <w:sz w:val="22"/>
                <w:szCs w:val="22"/>
                <w:lang w:val="es-ES"/>
              </w:rPr>
              <w:t xml:space="preserve"> (Mayor)</w:t>
            </w:r>
          </w:p>
          <w:p w:rsidR="00856617" w:rsidRPr="00856617" w:rsidRDefault="00856617" w:rsidP="00856617">
            <w:pPr>
              <w:jc w:val="both"/>
              <w:rPr>
                <w:sz w:val="22"/>
                <w:szCs w:val="22"/>
                <w:lang w:val="es-ES"/>
              </w:rPr>
            </w:pPr>
          </w:p>
          <w:p w:rsidR="00856617" w:rsidRPr="00856617" w:rsidRDefault="00856617" w:rsidP="00856617">
            <w:pPr>
              <w:jc w:val="both"/>
              <w:rPr>
                <w:sz w:val="22"/>
                <w:szCs w:val="22"/>
                <w:lang w:val="es-ES"/>
              </w:rPr>
            </w:pPr>
            <w:r w:rsidRPr="00856617">
              <w:rPr>
                <w:sz w:val="22"/>
                <w:szCs w:val="22"/>
                <w:lang w:val="es-ES"/>
              </w:rPr>
              <w:t>El proceso de comunicación no ha sido establecido adecuadamente.</w:t>
            </w:r>
          </w:p>
          <w:p w:rsidR="00856617" w:rsidRPr="00856617" w:rsidRDefault="00856617" w:rsidP="00856617">
            <w:pPr>
              <w:jc w:val="both"/>
              <w:rPr>
                <w:sz w:val="22"/>
                <w:szCs w:val="22"/>
                <w:lang w:val="es-ES"/>
              </w:rPr>
            </w:pPr>
          </w:p>
          <w:p w:rsidR="00856617" w:rsidRPr="00856617" w:rsidRDefault="00856617" w:rsidP="00856617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Evidencia:</w:t>
            </w:r>
          </w:p>
          <w:p w:rsidR="00856617" w:rsidRPr="00856617" w:rsidRDefault="00856617" w:rsidP="00856617">
            <w:pPr>
              <w:jc w:val="both"/>
              <w:rPr>
                <w:sz w:val="22"/>
                <w:szCs w:val="22"/>
                <w:lang w:val="es-ES"/>
              </w:rPr>
            </w:pPr>
          </w:p>
          <w:p w:rsidR="00856617" w:rsidRPr="00856617" w:rsidRDefault="00856617" w:rsidP="00856617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 w:rsidRPr="00856617">
              <w:rPr>
                <w:i/>
                <w:iCs/>
                <w:sz w:val="22"/>
                <w:szCs w:val="22"/>
                <w:lang w:val="es-ES"/>
              </w:rPr>
              <w:t>La organización no ha considerado las opiniones de las partes interesadas externas en el proceso de comunicación.</w:t>
            </w:r>
          </w:p>
          <w:p w:rsidR="00856617" w:rsidRDefault="00856617" w:rsidP="00856617">
            <w:pPr>
              <w:jc w:val="both"/>
              <w:rPr>
                <w:sz w:val="22"/>
                <w:szCs w:val="22"/>
                <w:lang w:val="es-ES"/>
              </w:rPr>
            </w:pPr>
          </w:p>
          <w:p w:rsidR="00856617" w:rsidRPr="00A20519" w:rsidRDefault="00856617" w:rsidP="00856617">
            <w:pPr>
              <w:jc w:val="both"/>
              <w:rPr>
                <w:b/>
                <w:bCs/>
                <w:lang w:val="es-ES"/>
              </w:rPr>
            </w:pPr>
            <w:r w:rsidRPr="00A20519">
              <w:rPr>
                <w:b/>
                <w:bCs/>
                <w:lang w:val="es-ES"/>
              </w:rPr>
              <w:t>Requisitos:</w:t>
            </w:r>
          </w:p>
          <w:p w:rsidR="00A20519" w:rsidRPr="00A20519" w:rsidRDefault="00A20519" w:rsidP="00856617">
            <w:pPr>
              <w:jc w:val="both"/>
              <w:rPr>
                <w:sz w:val="22"/>
                <w:szCs w:val="22"/>
                <w:lang w:val="es-ES"/>
              </w:rPr>
            </w:pPr>
            <w:r w:rsidRPr="00A20519">
              <w:rPr>
                <w:sz w:val="22"/>
                <w:szCs w:val="22"/>
                <w:lang w:val="es-ES"/>
              </w:rPr>
              <w:t>ISO 22000:2018 (7.4.1. Generalidades)</w:t>
            </w:r>
          </w:p>
        </w:tc>
      </w:tr>
      <w:tr w:rsidR="00A20519" w:rsidTr="008A0A97">
        <w:tc>
          <w:tcPr>
            <w:tcW w:w="8828" w:type="dxa"/>
          </w:tcPr>
          <w:p w:rsidR="00A20519" w:rsidRPr="00A20519" w:rsidRDefault="00A20519" w:rsidP="00856617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Corrección:</w:t>
            </w:r>
          </w:p>
          <w:p w:rsidR="00A20519" w:rsidRDefault="00A20519" w:rsidP="00856617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 w:rsidRPr="00A20519">
              <w:rPr>
                <w:i/>
                <w:iCs/>
                <w:sz w:val="22"/>
                <w:szCs w:val="22"/>
                <w:lang w:val="es-ES"/>
              </w:rPr>
              <w:t>No aplica</w:t>
            </w:r>
          </w:p>
          <w:p w:rsidR="00A20519" w:rsidRDefault="00A20519" w:rsidP="00856617">
            <w:pPr>
              <w:jc w:val="both"/>
              <w:rPr>
                <w:i/>
                <w:iCs/>
                <w:lang w:val="es-ES"/>
              </w:rPr>
            </w:pPr>
          </w:p>
          <w:p w:rsidR="00A20519" w:rsidRPr="00A20519" w:rsidRDefault="00A20519" w:rsidP="00A20519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</w:t>
            </w:r>
            <w:r>
              <w:rPr>
                <w:b/>
                <w:bCs/>
                <w:sz w:val="22"/>
                <w:szCs w:val="22"/>
                <w:lang w:val="es-ES"/>
              </w:rPr>
              <w:t>ausa raíz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Se llevaron a cabo regularmente reuniones y discusiones con los organismos reguladores y proveedores, pero no se consideró necesario un procedimiento de comunicación.</w:t>
            </w: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Pr="00A20519" w:rsidRDefault="00A20519" w:rsidP="00A20519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Acción correctiva propuesta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Pr="00A20519" w:rsidRDefault="00A20519" w:rsidP="00856617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En el futuro se considerarán y desarrollarán todos los puntos de vista de las partes interesadas externas.</w:t>
            </w:r>
          </w:p>
        </w:tc>
      </w:tr>
      <w:tr w:rsidR="00A20519" w:rsidTr="00E112D8">
        <w:tc>
          <w:tcPr>
            <w:tcW w:w="8828" w:type="dxa"/>
          </w:tcPr>
          <w:p w:rsidR="00A20519" w:rsidRPr="00A20519" w:rsidRDefault="00A20519" w:rsidP="00A20519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Revisión de la acción correctiva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A20519">
            <w:pPr>
              <w:jc w:val="both"/>
              <w:rPr>
                <w:i/>
                <w:iCs/>
                <w:lang w:val="es-ES"/>
              </w:rPr>
            </w:pPr>
          </w:p>
          <w:p w:rsidR="00A20519" w:rsidRDefault="00A20519" w:rsidP="00856617">
            <w:pPr>
              <w:jc w:val="both"/>
              <w:rPr>
                <w:lang w:val="es-ES"/>
              </w:rPr>
            </w:pPr>
          </w:p>
        </w:tc>
      </w:tr>
    </w:tbl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856617" w:rsidRDefault="00856617" w:rsidP="00856617">
      <w:pPr>
        <w:jc w:val="both"/>
        <w:rPr>
          <w:lang w:val="es-ES"/>
        </w:rPr>
      </w:pPr>
    </w:p>
    <w:p w:rsidR="00A20519" w:rsidRDefault="00A20519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E45195" w:rsidRDefault="00E45195" w:rsidP="00856617">
      <w:pPr>
        <w:jc w:val="both"/>
        <w:rPr>
          <w:lang w:val="es-ES"/>
        </w:rPr>
      </w:pPr>
    </w:p>
    <w:p w:rsidR="00A20519" w:rsidRDefault="00A20519" w:rsidP="00856617">
      <w:pPr>
        <w:jc w:val="both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20519" w:rsidTr="00FA75DD">
        <w:tc>
          <w:tcPr>
            <w:tcW w:w="8828" w:type="dxa"/>
          </w:tcPr>
          <w:p w:rsidR="00A20519" w:rsidRPr="00856617" w:rsidRDefault="00A20519" w:rsidP="00FA75DD">
            <w:pPr>
              <w:jc w:val="center"/>
              <w:rPr>
                <w:b/>
                <w:bCs/>
                <w:lang w:val="es-ES"/>
              </w:rPr>
            </w:pPr>
            <w:r w:rsidRPr="00856617">
              <w:rPr>
                <w:b/>
                <w:bCs/>
                <w:sz w:val="21"/>
                <w:szCs w:val="21"/>
                <w:lang w:val="es-ES"/>
              </w:rPr>
              <w:t>INFORME DE NO CONFORMIDAD / ACCIÓN CORRECTIVA REQUERIDA</w:t>
            </w:r>
          </w:p>
        </w:tc>
      </w:tr>
      <w:tr w:rsidR="00A20519" w:rsidTr="00FA75DD">
        <w:tc>
          <w:tcPr>
            <w:tcW w:w="8828" w:type="dxa"/>
          </w:tcPr>
          <w:p w:rsidR="00A20519" w:rsidRPr="00856617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No conformidad: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 (Mayor)</w:t>
            </w:r>
          </w:p>
          <w:p w:rsidR="00A20519" w:rsidRPr="00856617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A20519" w:rsidRPr="00856617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No se ha implementado en su totalidad el proceso de preparación para emergencias</w:t>
            </w:r>
            <w:r w:rsidRPr="00856617">
              <w:rPr>
                <w:sz w:val="22"/>
                <w:szCs w:val="22"/>
                <w:lang w:val="es-ES"/>
              </w:rPr>
              <w:t>.</w:t>
            </w:r>
          </w:p>
          <w:p w:rsidR="00A20519" w:rsidRPr="00856617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A20519" w:rsidRPr="00856617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Evidencia:</w:t>
            </w:r>
          </w:p>
          <w:p w:rsidR="00A20519" w:rsidRPr="00856617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A20519" w:rsidRPr="00856617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 w:rsidRPr="00856617">
              <w:rPr>
                <w:i/>
                <w:iCs/>
                <w:sz w:val="22"/>
                <w:szCs w:val="22"/>
                <w:lang w:val="es-ES"/>
              </w:rPr>
              <w:t xml:space="preserve">La organización </w:t>
            </w:r>
            <w:r>
              <w:rPr>
                <w:i/>
                <w:iCs/>
                <w:sz w:val="22"/>
                <w:szCs w:val="22"/>
                <w:lang w:val="es-ES"/>
              </w:rPr>
              <w:t>ha identificado incendios y derrames químicos como emergencias potenciales. Se han documentado los procedimientos de emergencia, pero la organización no ha realizado ensayos u otras pruebas para determinar la eficacia del procedimiento.</w:t>
            </w:r>
          </w:p>
          <w:p w:rsidR="00A20519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A20519" w:rsidRPr="00A20519" w:rsidRDefault="00A20519" w:rsidP="00FA75DD">
            <w:pPr>
              <w:jc w:val="both"/>
              <w:rPr>
                <w:b/>
                <w:bCs/>
                <w:lang w:val="es-ES"/>
              </w:rPr>
            </w:pPr>
            <w:r w:rsidRPr="00A20519">
              <w:rPr>
                <w:b/>
                <w:bCs/>
                <w:lang w:val="es-ES"/>
              </w:rPr>
              <w:t>Requisitos:</w:t>
            </w:r>
          </w:p>
          <w:p w:rsidR="00A20519" w:rsidRPr="00A20519" w:rsidRDefault="00A20519" w:rsidP="00FA75DD">
            <w:pPr>
              <w:jc w:val="both"/>
              <w:rPr>
                <w:sz w:val="22"/>
                <w:szCs w:val="22"/>
                <w:lang w:val="es-ES"/>
              </w:rPr>
            </w:pPr>
            <w:r w:rsidRPr="00A20519">
              <w:rPr>
                <w:sz w:val="22"/>
                <w:szCs w:val="22"/>
                <w:lang w:val="es-ES"/>
              </w:rPr>
              <w:t>ISO 22000:2018 (</w:t>
            </w:r>
            <w:r>
              <w:rPr>
                <w:sz w:val="22"/>
                <w:szCs w:val="22"/>
                <w:lang w:val="es-ES"/>
              </w:rPr>
              <w:t>8.4.2. Gestión de emergencias e incidentes</w:t>
            </w:r>
            <w:r w:rsidRPr="00A20519">
              <w:rPr>
                <w:sz w:val="22"/>
                <w:szCs w:val="22"/>
                <w:lang w:val="es-ES"/>
              </w:rPr>
              <w:t>)</w:t>
            </w:r>
          </w:p>
        </w:tc>
      </w:tr>
      <w:tr w:rsidR="00A20519" w:rsidTr="00FA75DD">
        <w:tc>
          <w:tcPr>
            <w:tcW w:w="8828" w:type="dxa"/>
          </w:tcPr>
          <w:p w:rsidR="00A20519" w:rsidRPr="00A20519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Corrección:</w:t>
            </w:r>
          </w:p>
          <w:p w:rsidR="00A20519" w:rsidRDefault="00845D7B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Se llevará a cabo</w:t>
            </w:r>
            <w:r w:rsidR="005D3AD9">
              <w:rPr>
                <w:i/>
                <w:iCs/>
                <w:sz w:val="22"/>
                <w:szCs w:val="22"/>
                <w:lang w:val="es-ES"/>
              </w:rPr>
              <w:t xml:space="preserve"> un simulacro de emergencias.</w:t>
            </w:r>
          </w:p>
          <w:p w:rsidR="00A20519" w:rsidRDefault="00A20519" w:rsidP="00FA75DD">
            <w:pPr>
              <w:jc w:val="both"/>
              <w:rPr>
                <w:i/>
                <w:iCs/>
                <w:lang w:val="es-ES"/>
              </w:rPr>
            </w:pPr>
          </w:p>
          <w:p w:rsidR="00A20519" w:rsidRPr="00A20519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</w:t>
            </w:r>
            <w:r>
              <w:rPr>
                <w:b/>
                <w:bCs/>
                <w:sz w:val="22"/>
                <w:szCs w:val="22"/>
                <w:lang w:val="es-ES"/>
              </w:rPr>
              <w:t>ausa raíz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Hasta el momento nunca han ocurrido situaciones de emergencia</w:t>
            </w:r>
            <w:r w:rsidR="00A20519">
              <w:rPr>
                <w:i/>
                <w:iCs/>
                <w:sz w:val="22"/>
                <w:szCs w:val="22"/>
                <w:lang w:val="es-ES"/>
              </w:rPr>
              <w:t>.</w:t>
            </w:r>
            <w:r>
              <w:rPr>
                <w:i/>
                <w:iCs/>
                <w:sz w:val="22"/>
                <w:szCs w:val="22"/>
                <w:lang w:val="es-ES"/>
              </w:rPr>
              <w:t xml:space="preserve"> Por este motivo no se habían realizado simulacros de emergencia hasta la fecha.</w:t>
            </w: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Pr="00A20519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Acción correctiva propuesta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Pr="00A2051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Se desarrollarán e implementarán un programa de simulacros de evaluación y ejercicios de respuesta a emergencias químicas</w:t>
            </w:r>
            <w:r w:rsidR="00A20519">
              <w:rPr>
                <w:i/>
                <w:iCs/>
                <w:sz w:val="22"/>
                <w:szCs w:val="22"/>
                <w:lang w:val="es-ES"/>
              </w:rPr>
              <w:t>.</w:t>
            </w:r>
          </w:p>
        </w:tc>
      </w:tr>
      <w:tr w:rsidR="00A20519" w:rsidTr="00FA75DD">
        <w:tc>
          <w:tcPr>
            <w:tcW w:w="8828" w:type="dxa"/>
          </w:tcPr>
          <w:p w:rsidR="00A20519" w:rsidRPr="00A20519" w:rsidRDefault="00A2051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Revisión de la acción correctiva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i/>
                <w:iCs/>
                <w:lang w:val="es-ES"/>
              </w:rPr>
            </w:pPr>
          </w:p>
          <w:p w:rsidR="00A20519" w:rsidRDefault="00A20519" w:rsidP="00FA75DD">
            <w:pPr>
              <w:jc w:val="both"/>
              <w:rPr>
                <w:lang w:val="es-ES"/>
              </w:rPr>
            </w:pPr>
          </w:p>
        </w:tc>
      </w:tr>
    </w:tbl>
    <w:p w:rsidR="00A20519" w:rsidRPr="00856617" w:rsidRDefault="00A20519" w:rsidP="00856617">
      <w:pPr>
        <w:jc w:val="both"/>
        <w:rPr>
          <w:lang w:val="es-ES"/>
        </w:rPr>
      </w:pPr>
    </w:p>
    <w:p w:rsidR="00F50FEA" w:rsidRDefault="00F50FEA" w:rsidP="00F50FEA">
      <w:pPr>
        <w:jc w:val="both"/>
        <w:rPr>
          <w:lang w:val="es-ES"/>
        </w:rPr>
      </w:pPr>
    </w:p>
    <w:p w:rsidR="00E45195" w:rsidRDefault="00E45195" w:rsidP="00F50FEA">
      <w:pPr>
        <w:jc w:val="both"/>
        <w:rPr>
          <w:lang w:val="es-ES"/>
        </w:rPr>
      </w:pPr>
    </w:p>
    <w:p w:rsidR="00E45195" w:rsidRDefault="00E45195" w:rsidP="00F50FEA">
      <w:pPr>
        <w:jc w:val="both"/>
        <w:rPr>
          <w:lang w:val="es-ES"/>
        </w:rPr>
      </w:pPr>
    </w:p>
    <w:p w:rsidR="00E45195" w:rsidRDefault="00E45195" w:rsidP="00F50FEA">
      <w:pPr>
        <w:jc w:val="both"/>
        <w:rPr>
          <w:lang w:val="es-ES"/>
        </w:rPr>
      </w:pPr>
    </w:p>
    <w:p w:rsidR="00E45195" w:rsidRDefault="00E45195" w:rsidP="00F50FEA">
      <w:pPr>
        <w:jc w:val="both"/>
        <w:rPr>
          <w:lang w:val="es-ES"/>
        </w:rPr>
      </w:pPr>
    </w:p>
    <w:p w:rsidR="005D3AD9" w:rsidRDefault="005D3AD9" w:rsidP="00F50FEA">
      <w:pPr>
        <w:jc w:val="both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D3AD9" w:rsidTr="00FA75DD">
        <w:tc>
          <w:tcPr>
            <w:tcW w:w="8828" w:type="dxa"/>
          </w:tcPr>
          <w:p w:rsidR="005D3AD9" w:rsidRPr="00856617" w:rsidRDefault="005D3AD9" w:rsidP="00FA75DD">
            <w:pPr>
              <w:jc w:val="center"/>
              <w:rPr>
                <w:b/>
                <w:bCs/>
                <w:lang w:val="es-ES"/>
              </w:rPr>
            </w:pPr>
            <w:r w:rsidRPr="00856617">
              <w:rPr>
                <w:b/>
                <w:bCs/>
                <w:sz w:val="21"/>
                <w:szCs w:val="21"/>
                <w:lang w:val="es-ES"/>
              </w:rPr>
              <w:t>INFORME DE NO CONFORMIDAD / ACCIÓN CORRECTIVA REQUERIDA</w:t>
            </w:r>
          </w:p>
        </w:tc>
      </w:tr>
      <w:tr w:rsidR="005D3AD9" w:rsidTr="00FA75DD">
        <w:tc>
          <w:tcPr>
            <w:tcW w:w="8828" w:type="dxa"/>
          </w:tcPr>
          <w:p w:rsidR="005D3AD9" w:rsidRPr="00856617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No conformidad: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 (Mayor)</w:t>
            </w:r>
          </w:p>
          <w:p w:rsidR="005D3AD9" w:rsidRPr="00856617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5D3AD9" w:rsidRPr="00856617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No se ha implementado el proceso de seguimiento, medición, análisis y evaluación del SGIA</w:t>
            </w:r>
            <w:r w:rsidRPr="00856617">
              <w:rPr>
                <w:sz w:val="22"/>
                <w:szCs w:val="22"/>
                <w:lang w:val="es-ES"/>
              </w:rPr>
              <w:t>.</w:t>
            </w:r>
          </w:p>
          <w:p w:rsidR="005D3AD9" w:rsidRPr="00856617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5D3AD9" w:rsidRPr="00856617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856617">
              <w:rPr>
                <w:b/>
                <w:bCs/>
                <w:sz w:val="22"/>
                <w:szCs w:val="22"/>
                <w:lang w:val="es-ES"/>
              </w:rPr>
              <w:t>Evidencia:</w:t>
            </w:r>
          </w:p>
          <w:p w:rsidR="005D3AD9" w:rsidRPr="00856617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5D3AD9" w:rsidRPr="00856617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No se ha encontrado evidencia del mantenimiento y conservación de registros de los resultados de seguimiento, medición, análisis y evaluación de SGIA.</w:t>
            </w:r>
          </w:p>
          <w:p w:rsidR="005D3AD9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</w:p>
          <w:p w:rsidR="005D3AD9" w:rsidRPr="00A20519" w:rsidRDefault="005D3AD9" w:rsidP="00FA75DD">
            <w:pPr>
              <w:jc w:val="both"/>
              <w:rPr>
                <w:b/>
                <w:bCs/>
                <w:lang w:val="es-ES"/>
              </w:rPr>
            </w:pPr>
            <w:r w:rsidRPr="00A20519">
              <w:rPr>
                <w:b/>
                <w:bCs/>
                <w:lang w:val="es-ES"/>
              </w:rPr>
              <w:t>Requisitos:</w:t>
            </w:r>
          </w:p>
          <w:p w:rsidR="005D3AD9" w:rsidRPr="00A20519" w:rsidRDefault="005D3AD9" w:rsidP="00FA75DD">
            <w:pPr>
              <w:jc w:val="both"/>
              <w:rPr>
                <w:sz w:val="22"/>
                <w:szCs w:val="22"/>
                <w:lang w:val="es-ES"/>
              </w:rPr>
            </w:pPr>
            <w:r w:rsidRPr="00A20519">
              <w:rPr>
                <w:sz w:val="22"/>
                <w:szCs w:val="22"/>
                <w:lang w:val="es-ES"/>
              </w:rPr>
              <w:t>ISO 22000:2018 (</w:t>
            </w:r>
            <w:r>
              <w:rPr>
                <w:sz w:val="22"/>
                <w:szCs w:val="22"/>
                <w:lang w:val="es-ES"/>
              </w:rPr>
              <w:t>9.1.1. Generalidades</w:t>
            </w:r>
            <w:r w:rsidRPr="00A20519">
              <w:rPr>
                <w:sz w:val="22"/>
                <w:szCs w:val="22"/>
                <w:lang w:val="es-ES"/>
              </w:rPr>
              <w:t>)</w:t>
            </w:r>
          </w:p>
        </w:tc>
      </w:tr>
      <w:tr w:rsidR="005D3AD9" w:rsidTr="00FA75DD">
        <w:tc>
          <w:tcPr>
            <w:tcW w:w="8828" w:type="dxa"/>
          </w:tcPr>
          <w:p w:rsidR="005D3AD9" w:rsidRPr="00A20519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Corrección:</w:t>
            </w: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Se crearán registros del seguimiento, medición, análisis y evaluación de los últimos 3 meses.</w:t>
            </w:r>
          </w:p>
          <w:p w:rsidR="005D3AD9" w:rsidRDefault="005D3AD9" w:rsidP="00FA75DD">
            <w:pPr>
              <w:jc w:val="both"/>
              <w:rPr>
                <w:i/>
                <w:iCs/>
                <w:lang w:val="es-ES"/>
              </w:rPr>
            </w:pPr>
          </w:p>
          <w:p w:rsidR="005D3AD9" w:rsidRPr="00A20519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A20519">
              <w:rPr>
                <w:b/>
                <w:bCs/>
                <w:sz w:val="22"/>
                <w:szCs w:val="22"/>
                <w:lang w:val="es-ES"/>
              </w:rPr>
              <w:t>C</w:t>
            </w:r>
            <w:r>
              <w:rPr>
                <w:b/>
                <w:bCs/>
                <w:sz w:val="22"/>
                <w:szCs w:val="22"/>
                <w:lang w:val="es-ES"/>
              </w:rPr>
              <w:t>ausa raíz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>El Equipo de Seguridad Alimentaria actual no ha sido formado adecuadamente para entender el requisito.</w:t>
            </w: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Pr="00A20519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Acción correctiva propuesta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5D3AD9" w:rsidRPr="00A2051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  <w:r>
              <w:rPr>
                <w:i/>
                <w:iCs/>
                <w:sz w:val="22"/>
                <w:szCs w:val="22"/>
                <w:lang w:val="es-ES"/>
              </w:rPr>
              <w:t xml:space="preserve">El </w:t>
            </w:r>
            <w:proofErr w:type="gramStart"/>
            <w:r>
              <w:rPr>
                <w:i/>
                <w:iCs/>
                <w:sz w:val="22"/>
                <w:szCs w:val="22"/>
                <w:lang w:val="es-ES"/>
              </w:rPr>
              <w:t>Jefe</w:t>
            </w:r>
            <w:proofErr w:type="gramEnd"/>
            <w:r>
              <w:rPr>
                <w:i/>
                <w:iCs/>
                <w:sz w:val="22"/>
                <w:szCs w:val="22"/>
                <w:lang w:val="es-ES"/>
              </w:rPr>
              <w:t xml:space="preserve"> del Equipo de Seguridad Alimentaria, junto a los gerentes de línea, establecerán un método para el seguimiento, medición, análisis y evaluación. Se desarrollarán </w:t>
            </w:r>
            <w:proofErr w:type="spellStart"/>
            <w:r>
              <w:rPr>
                <w:i/>
                <w:iCs/>
                <w:sz w:val="22"/>
                <w:szCs w:val="22"/>
                <w:lang w:val="es-ES"/>
              </w:rPr>
              <w:t>checklist</w:t>
            </w:r>
            <w:proofErr w:type="spellEnd"/>
            <w:r>
              <w:rPr>
                <w:i/>
                <w:iCs/>
                <w:sz w:val="22"/>
                <w:szCs w:val="22"/>
                <w:lang w:val="es-ES"/>
              </w:rPr>
              <w:t xml:space="preserve"> para estructurar las medidas de seguridad e inspecciones de área y conservar registros de los resultados. Se formará al personal pertinente para la realización de dichas inspecciones.</w:t>
            </w:r>
          </w:p>
        </w:tc>
      </w:tr>
      <w:tr w:rsidR="005D3AD9" w:rsidTr="00FA75DD">
        <w:tc>
          <w:tcPr>
            <w:tcW w:w="8828" w:type="dxa"/>
          </w:tcPr>
          <w:p w:rsidR="005D3AD9" w:rsidRPr="00A20519" w:rsidRDefault="005D3AD9" w:rsidP="00FA75DD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Revisión de la acción correctiva</w:t>
            </w:r>
            <w:r w:rsidRPr="00A20519">
              <w:rPr>
                <w:b/>
                <w:bCs/>
                <w:sz w:val="22"/>
                <w:szCs w:val="22"/>
                <w:lang w:val="es-ES"/>
              </w:rPr>
              <w:t>:</w:t>
            </w: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i/>
                <w:iCs/>
                <w:lang w:val="es-ES"/>
              </w:rPr>
            </w:pPr>
          </w:p>
          <w:p w:rsidR="005D3AD9" w:rsidRDefault="005D3AD9" w:rsidP="00FA75DD">
            <w:pPr>
              <w:jc w:val="both"/>
              <w:rPr>
                <w:lang w:val="es-ES"/>
              </w:rPr>
            </w:pPr>
          </w:p>
        </w:tc>
      </w:tr>
    </w:tbl>
    <w:p w:rsidR="005D3AD9" w:rsidRPr="00F50FEA" w:rsidRDefault="005D3AD9" w:rsidP="00F50FEA">
      <w:pPr>
        <w:jc w:val="both"/>
        <w:rPr>
          <w:lang w:val="es-ES"/>
        </w:rPr>
      </w:pPr>
    </w:p>
    <w:sectPr w:rsidR="005D3AD9" w:rsidRPr="00F50FEA" w:rsidSect="00E45195">
      <w:headerReference w:type="default" r:id="rId8"/>
      <w:pgSz w:w="12240" w:h="15840"/>
      <w:pgMar w:top="661" w:right="1701" w:bottom="1417" w:left="1701" w:header="23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B00E9" w:rsidRDefault="00DB00E9" w:rsidP="00933A7A">
      <w:r>
        <w:separator/>
      </w:r>
    </w:p>
  </w:endnote>
  <w:endnote w:type="continuationSeparator" w:id="0">
    <w:p w:rsidR="00DB00E9" w:rsidRDefault="00DB00E9" w:rsidP="009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IN Alternate Medium">
    <w:altName w:val="Kartika"/>
    <w:panose1 w:val="020B0500000000000000"/>
    <w:charset w:val="4D"/>
    <w:family w:val="swiss"/>
    <w:pitch w:val="variable"/>
    <w:sig w:usb0="8000002F" w:usb1="10000048" w:usb2="00000000" w:usb3="00000000" w:csb0="00000111" w:csb1="00000000"/>
  </w:font>
  <w:font w:name="DIN-BlackItalic">
    <w:altName w:val="Calibri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DIN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B00E9" w:rsidRDefault="00DB00E9" w:rsidP="00933A7A">
      <w:r>
        <w:separator/>
      </w:r>
    </w:p>
  </w:footnote>
  <w:footnote w:type="continuationSeparator" w:id="0">
    <w:p w:rsidR="00DB00E9" w:rsidRDefault="00DB00E9" w:rsidP="00933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33A7A" w:rsidRPr="00933A7A" w:rsidRDefault="00933A7A">
    <w:pPr>
      <w:pStyle w:val="Encabezado"/>
    </w:pPr>
  </w:p>
  <w:p w:rsidR="00933A7A" w:rsidRDefault="00933A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155F8"/>
    <w:multiLevelType w:val="hybridMultilevel"/>
    <w:tmpl w:val="05E0C3BE"/>
    <w:lvl w:ilvl="0" w:tplc="CA8AB09E">
      <w:start w:val="1"/>
      <w:numFmt w:val="bullet"/>
      <w:pStyle w:val="VietaNormal"/>
      <w:lvlText w:val="■"/>
      <w:lvlJc w:val="left"/>
      <w:pPr>
        <w:ind w:left="456" w:hanging="360"/>
      </w:pPr>
      <w:rPr>
        <w:rFonts w:ascii="Arial" w:hAnsi="Arial" w:hint="default"/>
        <w:color w:val="C00000"/>
        <w:sz w:val="22"/>
        <w:szCs w:val="20"/>
      </w:rPr>
    </w:lvl>
    <w:lvl w:ilvl="1" w:tplc="0C0A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174030C7"/>
    <w:multiLevelType w:val="hybridMultilevel"/>
    <w:tmpl w:val="41E2E0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510EC"/>
    <w:multiLevelType w:val="hybridMultilevel"/>
    <w:tmpl w:val="236EA876"/>
    <w:lvl w:ilvl="0" w:tplc="483A49BC">
      <w:start w:val="6"/>
      <w:numFmt w:val="bullet"/>
      <w:lvlText w:val=""/>
      <w:lvlJc w:val="left"/>
      <w:pPr>
        <w:ind w:left="456" w:hanging="360"/>
      </w:pPr>
      <w:rPr>
        <w:rFonts w:ascii="Symbol" w:eastAsia="Calibri" w:hAnsi="Symbo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" w15:restartNumberingAfterBreak="0">
    <w:nsid w:val="27575DB3"/>
    <w:multiLevelType w:val="hybridMultilevel"/>
    <w:tmpl w:val="BD68DFD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03D79"/>
    <w:multiLevelType w:val="hybridMultilevel"/>
    <w:tmpl w:val="CABABC0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855337"/>
    <w:multiLevelType w:val="hybridMultilevel"/>
    <w:tmpl w:val="89BA3E96"/>
    <w:lvl w:ilvl="0" w:tplc="7F8819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904564"/>
    <w:multiLevelType w:val="multilevel"/>
    <w:tmpl w:val="C60AF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6C5811"/>
    <w:multiLevelType w:val="hybridMultilevel"/>
    <w:tmpl w:val="7364347A"/>
    <w:lvl w:ilvl="0" w:tplc="040A000F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D07FD"/>
    <w:multiLevelType w:val="hybridMultilevel"/>
    <w:tmpl w:val="4CB6618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74E95"/>
    <w:multiLevelType w:val="hybridMultilevel"/>
    <w:tmpl w:val="31B8DA0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AC3E2D"/>
    <w:multiLevelType w:val="hybridMultilevel"/>
    <w:tmpl w:val="908822D8"/>
    <w:lvl w:ilvl="0" w:tplc="832248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308B2"/>
    <w:multiLevelType w:val="hybridMultilevel"/>
    <w:tmpl w:val="8B5CE2D4"/>
    <w:lvl w:ilvl="0" w:tplc="0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AF6969"/>
    <w:multiLevelType w:val="hybridMultilevel"/>
    <w:tmpl w:val="6652E7D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762109">
    <w:abstractNumId w:val="0"/>
  </w:num>
  <w:num w:numId="2" w16cid:durableId="1234512213">
    <w:abstractNumId w:val="2"/>
  </w:num>
  <w:num w:numId="3" w16cid:durableId="1838308351">
    <w:abstractNumId w:val="3"/>
  </w:num>
  <w:num w:numId="4" w16cid:durableId="1164904733">
    <w:abstractNumId w:val="7"/>
  </w:num>
  <w:num w:numId="5" w16cid:durableId="1710451897">
    <w:abstractNumId w:val="10"/>
  </w:num>
  <w:num w:numId="6" w16cid:durableId="503514122">
    <w:abstractNumId w:val="1"/>
  </w:num>
  <w:num w:numId="7" w16cid:durableId="1535999899">
    <w:abstractNumId w:val="5"/>
  </w:num>
  <w:num w:numId="8" w16cid:durableId="18092130">
    <w:abstractNumId w:val="6"/>
  </w:num>
  <w:num w:numId="9" w16cid:durableId="1940259106">
    <w:abstractNumId w:val="9"/>
  </w:num>
  <w:num w:numId="10" w16cid:durableId="1071269463">
    <w:abstractNumId w:val="8"/>
  </w:num>
  <w:num w:numId="11" w16cid:durableId="1011296891">
    <w:abstractNumId w:val="11"/>
  </w:num>
  <w:num w:numId="12" w16cid:durableId="1251547112">
    <w:abstractNumId w:val="4"/>
  </w:num>
  <w:num w:numId="13" w16cid:durableId="16321296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58"/>
    <w:rsid w:val="000A5441"/>
    <w:rsid w:val="000C0B9A"/>
    <w:rsid w:val="000D7F48"/>
    <w:rsid w:val="000E722B"/>
    <w:rsid w:val="00150758"/>
    <w:rsid w:val="0018073C"/>
    <w:rsid w:val="001A0F06"/>
    <w:rsid w:val="001A76A0"/>
    <w:rsid w:val="002212CF"/>
    <w:rsid w:val="00255A04"/>
    <w:rsid w:val="00294380"/>
    <w:rsid w:val="002A4ED4"/>
    <w:rsid w:val="002B4B90"/>
    <w:rsid w:val="002C7862"/>
    <w:rsid w:val="00316B2F"/>
    <w:rsid w:val="003527CC"/>
    <w:rsid w:val="00377334"/>
    <w:rsid w:val="003C2480"/>
    <w:rsid w:val="003C6627"/>
    <w:rsid w:val="00431725"/>
    <w:rsid w:val="0045096F"/>
    <w:rsid w:val="00452444"/>
    <w:rsid w:val="00463D67"/>
    <w:rsid w:val="004C0376"/>
    <w:rsid w:val="004D3DCD"/>
    <w:rsid w:val="004F70B4"/>
    <w:rsid w:val="005034FC"/>
    <w:rsid w:val="005261F3"/>
    <w:rsid w:val="00571863"/>
    <w:rsid w:val="00573D15"/>
    <w:rsid w:val="005A2AF6"/>
    <w:rsid w:val="005A43F8"/>
    <w:rsid w:val="005A45F9"/>
    <w:rsid w:val="005D3AD9"/>
    <w:rsid w:val="005E5357"/>
    <w:rsid w:val="00653CAD"/>
    <w:rsid w:val="006755EA"/>
    <w:rsid w:val="00680761"/>
    <w:rsid w:val="006A65FC"/>
    <w:rsid w:val="0072703C"/>
    <w:rsid w:val="00773C5C"/>
    <w:rsid w:val="007A737C"/>
    <w:rsid w:val="007C43CA"/>
    <w:rsid w:val="008225FA"/>
    <w:rsid w:val="00827636"/>
    <w:rsid w:val="0084081D"/>
    <w:rsid w:val="00845D7B"/>
    <w:rsid w:val="00846EE7"/>
    <w:rsid w:val="00856617"/>
    <w:rsid w:val="0090215A"/>
    <w:rsid w:val="00926974"/>
    <w:rsid w:val="00933A7A"/>
    <w:rsid w:val="00977308"/>
    <w:rsid w:val="009A796E"/>
    <w:rsid w:val="009B08CE"/>
    <w:rsid w:val="009D5F1A"/>
    <w:rsid w:val="00A20519"/>
    <w:rsid w:val="00A727B4"/>
    <w:rsid w:val="00A922A3"/>
    <w:rsid w:val="00AA0D84"/>
    <w:rsid w:val="00AA0FEE"/>
    <w:rsid w:val="00AC3530"/>
    <w:rsid w:val="00B03234"/>
    <w:rsid w:val="00C845C7"/>
    <w:rsid w:val="00C95BBA"/>
    <w:rsid w:val="00C96ABA"/>
    <w:rsid w:val="00CC5122"/>
    <w:rsid w:val="00CD33FF"/>
    <w:rsid w:val="00D96E24"/>
    <w:rsid w:val="00DB00E9"/>
    <w:rsid w:val="00DE54A9"/>
    <w:rsid w:val="00E03E51"/>
    <w:rsid w:val="00E0620D"/>
    <w:rsid w:val="00E41892"/>
    <w:rsid w:val="00E45195"/>
    <w:rsid w:val="00E72DE5"/>
    <w:rsid w:val="00EF0535"/>
    <w:rsid w:val="00F0558F"/>
    <w:rsid w:val="00F07892"/>
    <w:rsid w:val="00F50FEA"/>
    <w:rsid w:val="00F608AB"/>
    <w:rsid w:val="00F67FA1"/>
    <w:rsid w:val="00F83C65"/>
    <w:rsid w:val="00F87997"/>
    <w:rsid w:val="00FA31F6"/>
    <w:rsid w:val="00FE38C3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FC041"/>
  <w15:chartTrackingRefBased/>
  <w15:docId w15:val="{98310876-8199-F643-A332-D32F17EA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A65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US" w:eastAsia="es-ES_tradn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A65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65FC"/>
    <w:rPr>
      <w:rFonts w:ascii="Times New Roman" w:eastAsia="Times New Roman" w:hAnsi="Times New Roman" w:cs="Times New Roman"/>
      <w:b/>
      <w:bCs/>
      <w:kern w:val="36"/>
      <w:sz w:val="48"/>
      <w:szCs w:val="48"/>
      <w:lang w:val="es-US"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6A65FC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extonormal">
    <w:name w:val="Texto normal"/>
    <w:basedOn w:val="Normal"/>
    <w:link w:val="TextonormalCar"/>
    <w:qFormat/>
    <w:rsid w:val="000C0B9A"/>
    <w:pPr>
      <w:spacing w:before="200" w:after="240" w:line="276" w:lineRule="auto"/>
      <w:jc w:val="both"/>
    </w:pPr>
    <w:rPr>
      <w:rFonts w:ascii="Arial" w:eastAsia="Calibri" w:hAnsi="Arial" w:cs="Times New Roman"/>
      <w:color w:val="404040"/>
      <w:sz w:val="20"/>
      <w:szCs w:val="22"/>
      <w:lang w:val="es-ES" w:eastAsia="es-ES"/>
    </w:rPr>
  </w:style>
  <w:style w:type="character" w:customStyle="1" w:styleId="TextonormalCar">
    <w:name w:val="Texto normal Car"/>
    <w:link w:val="Textonormal"/>
    <w:rsid w:val="000C0B9A"/>
    <w:rPr>
      <w:rFonts w:ascii="Arial" w:eastAsia="Calibri" w:hAnsi="Arial" w:cs="Times New Roman"/>
      <w:color w:val="404040"/>
      <w:sz w:val="20"/>
      <w:szCs w:val="22"/>
      <w:lang w:val="es-ES" w:eastAsia="es-ES"/>
    </w:rPr>
  </w:style>
  <w:style w:type="paragraph" w:customStyle="1" w:styleId="enlaceazul">
    <w:name w:val="enlace azul"/>
    <w:basedOn w:val="Normal"/>
    <w:link w:val="enlaceazulCar"/>
    <w:qFormat/>
    <w:rsid w:val="000C0B9A"/>
    <w:pPr>
      <w:spacing w:before="120" w:after="120" w:line="276" w:lineRule="auto"/>
      <w:jc w:val="both"/>
    </w:pPr>
    <w:rPr>
      <w:rFonts w:ascii="Arial" w:eastAsia="Calibri" w:hAnsi="Arial" w:cs="Times New Roman"/>
      <w:b/>
      <w:color w:val="17365D"/>
      <w:sz w:val="20"/>
      <w:szCs w:val="22"/>
      <w:u w:val="single"/>
      <w:lang w:val="es-ES" w:eastAsia="es-ES"/>
    </w:rPr>
  </w:style>
  <w:style w:type="character" w:customStyle="1" w:styleId="enlaceazulCar">
    <w:name w:val="enlace azul Car"/>
    <w:link w:val="enlaceazul"/>
    <w:rsid w:val="000C0B9A"/>
    <w:rPr>
      <w:rFonts w:ascii="Arial" w:eastAsia="Calibri" w:hAnsi="Arial" w:cs="Times New Roman"/>
      <w:b/>
      <w:color w:val="17365D"/>
      <w:sz w:val="20"/>
      <w:szCs w:val="22"/>
      <w:u w:val="single"/>
      <w:lang w:val="es-ES" w:eastAsia="es-ES"/>
    </w:rPr>
  </w:style>
  <w:style w:type="paragraph" w:customStyle="1" w:styleId="TituloTABLAINFO">
    <w:name w:val="Titulo TABLA INFO"/>
    <w:basedOn w:val="Normal"/>
    <w:link w:val="TituloTABLAINFOCar"/>
    <w:qFormat/>
    <w:rsid w:val="000C0B9A"/>
    <w:pPr>
      <w:spacing w:before="120" w:after="120" w:line="276" w:lineRule="auto"/>
      <w:jc w:val="center"/>
    </w:pPr>
    <w:rPr>
      <w:rFonts w:ascii="DIN Alternate Medium" w:eastAsia="Calibri" w:hAnsi="DIN Alternate Medium" w:cs="Arial"/>
      <w:color w:val="FFFFFF"/>
      <w:sz w:val="22"/>
      <w:szCs w:val="22"/>
      <w:lang w:val="es-ES" w:eastAsia="es-ES"/>
    </w:rPr>
  </w:style>
  <w:style w:type="character" w:customStyle="1" w:styleId="TituloTABLAINFOCar">
    <w:name w:val="Titulo TABLA INFO Car"/>
    <w:link w:val="TituloTABLAINFO"/>
    <w:rsid w:val="000C0B9A"/>
    <w:rPr>
      <w:rFonts w:ascii="DIN Alternate Medium" w:eastAsia="Calibri" w:hAnsi="DIN Alternate Medium" w:cs="Arial"/>
      <w:color w:val="FFFFFF"/>
      <w:sz w:val="22"/>
      <w:szCs w:val="22"/>
      <w:lang w:val="es-ES" w:eastAsia="es-ES"/>
    </w:rPr>
  </w:style>
  <w:style w:type="paragraph" w:customStyle="1" w:styleId="VietaNormal">
    <w:name w:val="Viñeta Normal"/>
    <w:basedOn w:val="Normal"/>
    <w:link w:val="VietaNormalCar"/>
    <w:qFormat/>
    <w:rsid w:val="000C0B9A"/>
    <w:pPr>
      <w:numPr>
        <w:numId w:val="1"/>
      </w:numPr>
      <w:spacing w:before="120" w:after="120" w:line="312" w:lineRule="auto"/>
      <w:contextualSpacing/>
      <w:jc w:val="both"/>
    </w:pPr>
    <w:rPr>
      <w:rFonts w:ascii="Arial" w:eastAsia="Calibri" w:hAnsi="Arial" w:cs="Times New Roman"/>
      <w:color w:val="404040"/>
      <w:sz w:val="20"/>
      <w:szCs w:val="22"/>
      <w:lang w:val="es-ES" w:eastAsia="es-ES"/>
    </w:rPr>
  </w:style>
  <w:style w:type="character" w:customStyle="1" w:styleId="VietaNormalCar">
    <w:name w:val="Viñeta Normal Car"/>
    <w:link w:val="VietaNormal"/>
    <w:rsid w:val="000C0B9A"/>
    <w:rPr>
      <w:rFonts w:ascii="Arial" w:eastAsia="Calibri" w:hAnsi="Arial" w:cs="Times New Roman"/>
      <w:color w:val="404040"/>
      <w:sz w:val="20"/>
      <w:szCs w:val="22"/>
      <w:lang w:val="es-ES" w:eastAsia="es-ES"/>
    </w:rPr>
  </w:style>
  <w:style w:type="paragraph" w:customStyle="1" w:styleId="Subconocimiento">
    <w:name w:val="Subconocimiento"/>
    <w:basedOn w:val="Normal"/>
    <w:link w:val="SubconocimientoCar"/>
    <w:qFormat/>
    <w:rsid w:val="000C0B9A"/>
    <w:pPr>
      <w:spacing w:before="360" w:after="200" w:line="276" w:lineRule="auto"/>
      <w:jc w:val="both"/>
    </w:pPr>
    <w:rPr>
      <w:rFonts w:ascii="DIN-BlackItalic" w:eastAsia="Calibri" w:hAnsi="DIN-BlackItalic" w:cs="Arial"/>
      <w:color w:val="17365D"/>
      <w:sz w:val="26"/>
      <w:szCs w:val="22"/>
      <w:u w:val="single"/>
      <w:lang w:val="es-ES" w:eastAsia="es-ES"/>
    </w:rPr>
  </w:style>
  <w:style w:type="character" w:customStyle="1" w:styleId="SubconocimientoCar">
    <w:name w:val="Subconocimiento Car"/>
    <w:link w:val="Subconocimiento"/>
    <w:rsid w:val="000C0B9A"/>
    <w:rPr>
      <w:rFonts w:ascii="DIN-BlackItalic" w:eastAsia="Calibri" w:hAnsi="DIN-BlackItalic" w:cs="Arial"/>
      <w:color w:val="17365D"/>
      <w:sz w:val="26"/>
      <w:szCs w:val="22"/>
      <w:u w:val="single"/>
      <w:lang w:val="es-ES" w:eastAsia="es-ES"/>
    </w:rPr>
  </w:style>
  <w:style w:type="paragraph" w:customStyle="1" w:styleId="Subtitulo">
    <w:name w:val="Subtitulo"/>
    <w:basedOn w:val="Normal"/>
    <w:link w:val="SubtituloCar"/>
    <w:qFormat/>
    <w:rsid w:val="000C0B9A"/>
    <w:pPr>
      <w:pBdr>
        <w:bottom w:val="single" w:sz="4" w:space="1" w:color="auto"/>
      </w:pBdr>
      <w:spacing w:after="200" w:line="276" w:lineRule="auto"/>
      <w:jc w:val="both"/>
    </w:pPr>
    <w:rPr>
      <w:rFonts w:ascii="DIN" w:eastAsia="Calibri" w:hAnsi="DIN" w:cs="Times New Roman"/>
      <w:caps/>
      <w:color w:val="C00000"/>
      <w:sz w:val="28"/>
      <w:lang w:val="es-ES" w:eastAsia="es-ES"/>
    </w:rPr>
  </w:style>
  <w:style w:type="character" w:customStyle="1" w:styleId="SubtituloCar">
    <w:name w:val="Subtitulo Car"/>
    <w:link w:val="Subtitulo"/>
    <w:rsid w:val="000C0B9A"/>
    <w:rPr>
      <w:rFonts w:ascii="DIN" w:eastAsia="Calibri" w:hAnsi="DIN" w:cs="Times New Roman"/>
      <w:caps/>
      <w:color w:val="C00000"/>
      <w:sz w:val="28"/>
      <w:lang w:val="es-ES" w:eastAsia="es-ES"/>
    </w:rPr>
  </w:style>
  <w:style w:type="table" w:styleId="Tablaconcuadrcula">
    <w:name w:val="Table Grid"/>
    <w:basedOn w:val="Tablanormal"/>
    <w:uiPriority w:val="39"/>
    <w:rsid w:val="00773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3C5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33A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33A7A"/>
  </w:style>
  <w:style w:type="paragraph" w:styleId="Piedepgina">
    <w:name w:val="footer"/>
    <w:basedOn w:val="Normal"/>
    <w:link w:val="PiedepginaCar"/>
    <w:uiPriority w:val="99"/>
    <w:unhideWhenUsed/>
    <w:rsid w:val="00933A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44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4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7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375E15-0A2B-CD47-93CF-875749A4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602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Flaquita</cp:lastModifiedBy>
  <cp:revision>40</cp:revision>
  <dcterms:created xsi:type="dcterms:W3CDTF">2020-03-16T23:56:00Z</dcterms:created>
  <dcterms:modified xsi:type="dcterms:W3CDTF">2026-06-07T03:54:00Z</dcterms:modified>
</cp:coreProperties>
</file>